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right"/>
      </w:pPr>
      <w:r>
        <w:rPr>
          <w:rFonts w:ascii="Calibri" w:hAnsi="Calibri"/>
          <w:sz w:val="19"/>
        </w:rPr>
        <w:t>Заказчику: [Наименование заказчика / застройщика]</w:t>
        <w:br/>
        <w:t>Объект: [Наименование объекта, строительный адрес]</w:t>
        <w:br/>
        <w:t>Дата: «___» ___________ 2026 г.</w:t>
        <w:br/>
        <w:t>Исх. № [Номер КП]</w:t>
      </w:r>
    </w:p>
    <w:p>
      <w:pPr>
        <w:jc w:val="center"/>
      </w:pPr>
      <w:r>
        <w:rPr>
          <w:rFonts w:ascii="Calibri" w:hAnsi="Calibri"/>
          <w:b/>
          <w:sz w:val="26"/>
        </w:rPr>
        <w:br/>
        <w:t>КОММЕРЧЕСКОЕ ПРЕДЛОЖЕНИЕ</w:t>
        <w:br/>
        <w:t>на выполнение комплекса строительно-монтажных работ</w:t>
      </w:r>
    </w:p>
    <w:p>
      <w:r>
        <w:t>Строительная компания [Наименование подрядчика, членство в СРО №...] предлагает выполнение строительно-монтажных работ на объекте [Наименование объекта] в соответствии с проектной документацией стадии РД и требованиями СНиП/СП.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1656"/>
        <w:gridCol w:w="1656"/>
        <w:gridCol w:w="1656"/>
        <w:gridCol w:w="1656"/>
        <w:gridCol w:w="1656"/>
        <w:gridCol w:w="1656"/>
      </w:tblGrid>
      <w:tr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№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Наименование этапа / комплекса работ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Ед.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Объем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Цена за ед. (руб.)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F2F4F7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Итого (руб.)</w:t>
            </w:r>
          </w:p>
        </w:tc>
      </w:tr>
      <w:tr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1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Подготовительные и земляные работы (устройство ограждения, выемка грунта)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компл.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1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450 000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450 000 руб.</w:t>
            </w:r>
          </w:p>
        </w:tc>
      </w:tr>
      <w:tr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2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Устройство монолитных железобетонных фундаментов и ростверков (с армированием)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м³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180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14 500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2 610 000 руб.</w:t>
            </w:r>
          </w:p>
        </w:tc>
      </w:tr>
      <w:tr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3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Монтаж несущих металлоконструкций каркаса здания (колонны, балки, фермы)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т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45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95 000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4 275 000 руб.</w:t>
            </w:r>
          </w:p>
        </w:tc>
      </w:tr>
      <w:tr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4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Монтаж стеновых сэндвич-панелей и кровельного покрытия с доборными элементами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м²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1 250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center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1 850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</w:tcPr>
          <w:p>
            <w:pPr>
              <w:jc w:val="left"/>
            </w:pPr>
            <w:r>
              <w:rPr>
                <w:rFonts w:ascii="Calibri" w:hAnsi="Calibri"/>
                <w:b w:val="0"/>
                <w:color w:val="222222"/>
                <w:sz w:val="18"/>
              </w:rPr>
              <w:t>2 312 500 руб.</w:t>
            </w:r>
          </w:p>
        </w:tc>
      </w:tr>
      <w:tr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E8F5E9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5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E8F5E9"/>
          </w:tcPr>
          <w:p>
            <w:pPr>
              <w:jc w:val="left"/>
            </w:pPr>
            <w:r>
              <w:rPr>
                <w:rFonts w:ascii="Calibri" w:hAnsi="Calibri"/>
                <w:b/>
                <w:color w:val="222222"/>
                <w:sz w:val="18"/>
              </w:rPr>
              <w:t>ИТОГО сметная стоимость работ (вкл. НДС 20%):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E8F5E9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—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E8F5E9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—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E8F5E9"/>
          </w:tcPr>
          <w:p>
            <w:pPr>
              <w:jc w:val="center"/>
            </w:pPr>
            <w:r>
              <w:rPr>
                <w:rFonts w:ascii="Calibri" w:hAnsi="Calibri"/>
                <w:b/>
                <w:color w:val="222222"/>
                <w:sz w:val="18"/>
              </w:rPr>
              <w:t>—</w:t>
            </w:r>
          </w:p>
        </w:tc>
        <w:tc>
          <w:tcPr>
            <w:tcW w:type="dxa" w:w="1656"/>
            <w:tcMar>
              <w:top w:w="120" w:type="dxa"/>
              <w:bottom w:w="120" w:type="dxa"/>
              <w:left w:w="150" w:type="dxa"/>
              <w:right w:w="150" w:type="dxa"/>
            </w:tcMar>
            <w:shd w:fill="E8F5E9"/>
          </w:tcPr>
          <w:p>
            <w:pPr>
              <w:jc w:val="left"/>
            </w:pPr>
            <w:r>
              <w:rPr>
                <w:rFonts w:ascii="Calibri" w:hAnsi="Calibri"/>
                <w:b/>
                <w:color w:val="222222"/>
                <w:sz w:val="18"/>
              </w:rPr>
              <w:t>9 647 500 руб.</w:t>
            </w:r>
          </w:p>
        </w:tc>
      </w:tr>
    </w:tbl>
    <w:p>
      <w:r>
        <w:br/>
        <w:t>Ключевые условия реализации строительного проекта:</w:t>
      </w:r>
    </w:p>
    <w:p>
      <w:r>
        <w:t>1. График выполнения: Общий срок производства строительно-монтажных работ — [Количество] календарных дней со дня передачи строительной площадки по акту.</w:t>
        <w:br/>
        <w:t>2. Материалы и спецтехника: В стоимость включена работа строительных машин (автокраны, бетононасосы), бытовой городок и доставка материалов на объект.</w:t>
        <w:br/>
        <w:t>3. Исполнительная документация: Подрядчик формирует полный комплект исполнительной документации (акты АОСР, исполнительные геодезические схемы по ГОСТ Р 51872-2019, общий и специальные журналы работ).</w:t>
        <w:br/>
        <w:t>4. Гарантийные обязательства: Гарантия на строительные конструкции — 5 лет с момента подписания итогового акта КС-11.</w:t>
      </w:r>
    </w:p>
    <w:p>
      <w:r>
        <w:rPr>
          <w:rFonts w:ascii="Calibri" w:hAnsi="Calibri"/>
          <w:sz w:val="20"/>
        </w:rPr>
        <w:br/>
        <w:t>Генеральный директор:</w:t>
        <w:br/>
        <w:t>[Наименование подрядной организации]</w:t>
        <w:br/>
        <w:t>___________________ / [Фамилия И.О.] /</w:t>
        <w:br/>
        <w:br/>
        <w:t>М.П.                                                                          Дата: «___» ___________ 2026 г.</w:t>
      </w:r>
    </w:p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